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bookmarkStart w:id="0" w:name="_GoBack"/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2288CC"/>
          <w:spacing w:val="0"/>
          <w:sz w:val="19"/>
          <w:szCs w:val="19"/>
          <w:bdr w:val="none" w:color="auto" w:sz="0" w:space="0"/>
        </w:rPr>
        <w:t>一、征集作品主题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坚持面向世界科技前沿、面向经济主战场、面向国家重大需求、面向人民生命健康，强化科普的价值引领，弘扬科学家精神，回应重大事件和公众关切，结合《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7FCC"/>
          <w:spacing w:val="0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7FCC"/>
          <w:spacing w:val="0"/>
          <w:sz w:val="19"/>
          <w:szCs w:val="19"/>
          <w:u w:val="none"/>
          <w:bdr w:val="none" w:color="auto" w:sz="0" w:space="0"/>
        </w:rPr>
        <w:instrText xml:space="preserve"> HYPERLINK "https://www.cast.org.cn/xw/tzgg/KXPJ/art/2023/art_2d3e6a69a2994569ba78d52e1f0cbf0f.html" \t "https://sci.kpcswa.org.cn/competition/notices/detail_1442/_blank" </w:instrTex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7FCC"/>
          <w:spacing w:val="0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Tahoma" w:hAnsi="Tahoma" w:eastAsia="Tahoma" w:cs="Tahoma"/>
          <w:b w:val="0"/>
          <w:bCs w:val="0"/>
          <w:i w:val="0"/>
          <w:iCs w:val="0"/>
          <w:caps w:val="0"/>
          <w:color w:val="007FCC"/>
          <w:spacing w:val="0"/>
          <w:sz w:val="19"/>
          <w:szCs w:val="19"/>
          <w:u w:val="none"/>
          <w:bdr w:val="none" w:color="auto" w:sz="0" w:space="0"/>
        </w:rPr>
        <w:t>2023年度科普中国选题指南</w:t>
      </w:r>
      <w:r>
        <w:rPr>
          <w:rFonts w:hint="default" w:ascii="Tahoma" w:hAnsi="Tahoma" w:eastAsia="Tahoma" w:cs="Tahoma"/>
          <w:b w:val="0"/>
          <w:bCs w:val="0"/>
          <w:i w:val="0"/>
          <w:iCs w:val="0"/>
          <w:caps w:val="0"/>
          <w:color w:val="007FCC"/>
          <w:spacing w:val="0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》开展科普创作。主题包括但不限于以下方面：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1.解读国家战略。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以社会关切为切入，阐释和揭示“一带一路”倡议、碳达峰碳中和、农业强国与乡村振兴、生态文明与高质量发展、制造强国、健康中国、数字中国等重大战略的科技创新内涵及其社会人文意涵。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2.聚焦科技前沿。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聚焦基础科学、关键核心技术、重大科技设施与工程的进展和突破，如理论物理、生命科学、大科学装置、新能源、新材料、人工智能、生物制药、集成电路、国防科技，以及深地极地、深海深空的探索开发等。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3.回应社会热点。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紧密联系科学技术与社会生活，深入探讨安全健康、航空航天、国防军事、生态环保、能源利用、气候变化、创新成果应用等科技热点话题。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4.释疑生活万象。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从日常生活出发，揭示普通人熟悉却不知其所以然的自然现象及其背后的科学问题，探索科学上的解答，挖掘呈现生活中无处不在的科学旨趣。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5.弘扬科学理性，澄清流行谣言。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以科技史和科技名家的故事为素材，解析科学思想和方法，弘扬崇实、贵确、察微、慎断、存疑的科学理性精神。针对流传较广的谣言开展科学辟谣，以科学立论解疑释惑，澄清认知盲区误区。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2288CC"/>
          <w:spacing w:val="0"/>
          <w:sz w:val="19"/>
          <w:szCs w:val="19"/>
          <w:bdr w:val="none" w:color="auto" w:sz="0" w:space="0"/>
        </w:rPr>
        <w:t>二、征集作品类型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每位作者可投不同形式的作品共2部，如科普文字作品1部、科普（短）视频作品1部。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（一）科普图文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包括科学故事、科学随笔、科学小品文、科普漫画、科普图片（绘画、挂图、海报等）、科普剧本等多种类型作品。文字作品在1500至5000字之间为宜。图片文件要求JPEG格式，长边1280像素，文件大小在800KB以内。（建议留存大格式源文件，以供入选后高清展示及宣传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（二）科普（短）视频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采用MP4格式（横屏录制、分辨率1920×1080、H.264编码、24-30帧/秒），视频时长宜为1分钟、3分钟、5分钟等，大小不超过150M，必要时可压缩后再上传，如有旁白须添加字幕。（建议留存大格式源文件，以供入选后高清展示及宣传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2288CC"/>
          <w:spacing w:val="0"/>
          <w:sz w:val="19"/>
          <w:szCs w:val="19"/>
          <w:bdr w:val="none" w:color="auto" w:sz="0" w:space="0"/>
        </w:rPr>
        <w:t>三、征集作品要求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（一）主题鲜明。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须结合相关选题开展创作。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（二）科学性。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符合弘扬科学精神、普及科学知识、倡导科学方法、传播科学思想的要求，有助于启迪智慧，激励人们爱科学、学科学、用科学；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（三）思想性。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政治思想正确，内容健康向上，反映时代主旋律，代表先进文化的发展方向；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（四）可读性。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构思新颖，创作手法和表现形式有独创性，深入浅出，形象生动、富有趣味性、启发性和感染力；注重自然科学与人文科学相结合，有较高文化品位；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000000"/>
          <w:spacing w:val="0"/>
          <w:sz w:val="19"/>
          <w:szCs w:val="19"/>
          <w:bdr w:val="none" w:color="auto" w:sz="0" w:space="0"/>
        </w:rPr>
        <w:t>（五）制作规范。</w:t>
      </w: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视频作品音画与字幕同步，图像清晰稳定、构图合理，声音清晰、发音标准、语速适当、有节奏感，语言富有感染力。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2288CC"/>
          <w:spacing w:val="0"/>
          <w:sz w:val="19"/>
          <w:szCs w:val="19"/>
          <w:bdr w:val="none" w:color="auto" w:sz="0" w:space="0"/>
        </w:rPr>
        <w:t>四、作品版权说明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（一）作品须为完全原创作品，且作者未将版权、改编权、开发权出让给第三方，主办方不对因作品参赛引发的版权纠纷负责；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（二）为了更好地宣传优秀作品，主办方拥有传播权及转授权，用于线上线下非商业展示；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（三）作品内容不得违反国家相关法律法规，不涉及宗教、黄色、暴力等。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2288CC"/>
          <w:spacing w:val="0"/>
          <w:sz w:val="19"/>
          <w:szCs w:val="19"/>
          <w:bdr w:val="none" w:color="auto" w:sz="0" w:space="0"/>
        </w:rPr>
        <w:t>五、作品评审说明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" w:lineRule="atLeast"/>
        <w:ind w:left="0" w:right="0" w:firstLine="420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全部投稿作品经过初评、复评、终评决出大赛获奖者。为确保专业、客观、公平、公正地开展评审工作，参与评审的专家共不少于20人，熟悉相关领域创作内容，原则上具备副高级及以上职称或具备同等专业水平。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GFkZGY5NTRlZDA2M2JhMTliMjAyMjU3ZmJkZGEifQ=="/>
  </w:docVars>
  <w:rsids>
    <w:rsidRoot w:val="4BBB5FDE"/>
    <w:rsid w:val="4BBB5FDE"/>
    <w:rsid w:val="58E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2023-06-15T01:26:00Z</dcterms:created>
  <dc:creator>云天</dc:creator>
  <cp:lastModifiedBy>云天</cp:lastModifiedBy>
  <dcterms:modified xsi:type="dcterms:W3CDTF">2023-06-15T01:27:25Z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0EA3A4B096114A73AF7771E9A6ADB5E7_11</vt:lpwstr>
  </property>
</Properties>
</file>